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79C88" w14:textId="77777777" w:rsidR="008C5F1C" w:rsidRDefault="008C5F1C">
      <w:r>
        <w:rPr>
          <w:noProof/>
        </w:rPr>
        <w:drawing>
          <wp:inline distT="0" distB="0" distL="0" distR="0" wp14:anchorId="2FF4F040" wp14:editId="35399EF3">
            <wp:extent cx="8154670" cy="5731510"/>
            <wp:effectExtent l="0" t="0" r="0" b="2540"/>
            <wp:docPr id="733084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67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B69D4" w14:textId="25B02F0D" w:rsidR="008C5F1C" w:rsidRDefault="008C5F1C">
      <w:r w:rsidRPr="008C5F1C">
        <w:rPr>
          <w:b/>
          <w:bCs/>
        </w:rPr>
        <w:t>Lean Canvas</w:t>
      </w:r>
      <w:r>
        <w:t xml:space="preserve"> by Ash Maurya adapted from Business Model Generation co-created by 470 practitioners from 45 countries</w:t>
      </w:r>
    </w:p>
    <w:sectPr w:rsidR="008C5F1C" w:rsidSect="008C5F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1C"/>
    <w:rsid w:val="008C5F1C"/>
    <w:rsid w:val="00E1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39BC"/>
  <w15:chartTrackingRefBased/>
  <w15:docId w15:val="{FF617E62-FC3D-4970-969F-4E39BEE7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F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F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F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F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F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F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F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F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F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058088d-b0a6-4b25-91ed-de53affe74db}" enabled="1" method="Privileged" siteId="{19537222-55d7-4581-84fb-c2da6e835c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Warrington (Amanda Warrington)</dc:creator>
  <cp:keywords/>
  <dc:description/>
  <cp:lastModifiedBy>Amanda Warrington (Amanda Warrington)</cp:lastModifiedBy>
  <cp:revision>1</cp:revision>
  <dcterms:created xsi:type="dcterms:W3CDTF">2026-05-31T23:32:00Z</dcterms:created>
  <dcterms:modified xsi:type="dcterms:W3CDTF">2026-05-31T23:35:00Z</dcterms:modified>
</cp:coreProperties>
</file>